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E4FC" w14:textId="77777777" w:rsidR="004E1DEC" w:rsidRPr="00594FCB" w:rsidRDefault="004E1DEC" w:rsidP="00F406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</w:p>
    <w:p w14:paraId="3A749080" w14:textId="77777777" w:rsidR="004E1DEC" w:rsidRPr="00594FCB" w:rsidRDefault="004E1DEC" w:rsidP="00F406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</w:p>
    <w:p w14:paraId="4579A0B9" w14:textId="719FE7C1" w:rsidR="00C67D9E" w:rsidRPr="00594FCB" w:rsidRDefault="00C67D9E" w:rsidP="006758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r w:rsidRPr="00594FCB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CIRCULAR No. </w:t>
      </w:r>
      <w:r w:rsidR="00AF7A91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63</w:t>
      </w:r>
    </w:p>
    <w:p w14:paraId="7FF5DAD9" w14:textId="68AEFFF7" w:rsidR="00096BCF" w:rsidRPr="00594FCB" w:rsidRDefault="00096BCF" w:rsidP="00F40662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</w:p>
    <w:p w14:paraId="1C9E843E" w14:textId="6FCEF11B" w:rsidR="00B80223" w:rsidRPr="0067580B" w:rsidRDefault="00AF7A91" w:rsidP="0067580B">
      <w:pPr>
        <w:pStyle w:val="Sinespaciado"/>
        <w:jc w:val="center"/>
        <w:rPr>
          <w:rFonts w:ascii="Arial" w:hAnsi="Arial" w:cs="Arial"/>
          <w:b/>
          <w:color w:val="FF0000"/>
          <w:sz w:val="32"/>
          <w:szCs w:val="32"/>
          <w:lang w:eastAsia="es-EC"/>
        </w:rPr>
      </w:pPr>
      <w:r>
        <w:rPr>
          <w:rFonts w:ascii="Arial" w:hAnsi="Arial" w:cs="Arial"/>
          <w:b/>
          <w:color w:val="FF0000"/>
          <w:sz w:val="32"/>
          <w:szCs w:val="32"/>
          <w:lang w:eastAsia="es-EC"/>
        </w:rPr>
        <w:t>INSCRIPCION ASAMBLEA ORDINARIA</w:t>
      </w:r>
    </w:p>
    <w:p w14:paraId="7DA4600D" w14:textId="5EA81E11" w:rsidR="001A2708" w:rsidRPr="00594FCB" w:rsidRDefault="001A2708" w:rsidP="00F406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es-EC"/>
        </w:rPr>
      </w:pPr>
    </w:p>
    <w:p w14:paraId="48FB032F" w14:textId="7EA68C83" w:rsidR="006D242D" w:rsidRDefault="000340F0" w:rsidP="00AF7A91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  <w:r w:rsidRPr="00594FCB">
        <w:rPr>
          <w:rFonts w:ascii="Arial" w:hAnsi="Arial" w:cs="Arial"/>
          <w:sz w:val="32"/>
          <w:szCs w:val="32"/>
          <w:lang w:eastAsia="es-EC"/>
        </w:rPr>
        <w:t xml:space="preserve">Estimados </w:t>
      </w:r>
      <w:r w:rsidR="00594FCB">
        <w:rPr>
          <w:rFonts w:ascii="Arial" w:hAnsi="Arial" w:cs="Arial"/>
          <w:sz w:val="32"/>
          <w:szCs w:val="32"/>
          <w:lang w:eastAsia="es-EC"/>
        </w:rPr>
        <w:t>r</w:t>
      </w:r>
      <w:r w:rsidR="001A2708" w:rsidRPr="00594FCB">
        <w:rPr>
          <w:rFonts w:ascii="Arial" w:hAnsi="Arial" w:cs="Arial"/>
          <w:sz w:val="32"/>
          <w:szCs w:val="32"/>
          <w:lang w:eastAsia="es-EC"/>
        </w:rPr>
        <w:t>esi</w:t>
      </w:r>
      <w:r w:rsidR="00AF7A91">
        <w:rPr>
          <w:rFonts w:ascii="Arial" w:hAnsi="Arial" w:cs="Arial"/>
          <w:sz w:val="32"/>
          <w:szCs w:val="32"/>
          <w:lang w:eastAsia="es-EC"/>
        </w:rPr>
        <w:t>d</w:t>
      </w:r>
      <w:r w:rsidR="001A2708" w:rsidRPr="00594FCB">
        <w:rPr>
          <w:rFonts w:ascii="Arial" w:hAnsi="Arial" w:cs="Arial"/>
          <w:sz w:val="32"/>
          <w:szCs w:val="32"/>
          <w:lang w:eastAsia="es-EC"/>
        </w:rPr>
        <w:t>entes</w:t>
      </w:r>
      <w:r w:rsidR="00DA168C" w:rsidRPr="00594FCB">
        <w:rPr>
          <w:rFonts w:ascii="Arial" w:hAnsi="Arial" w:cs="Arial"/>
          <w:sz w:val="32"/>
          <w:szCs w:val="32"/>
          <w:lang w:eastAsia="es-EC"/>
        </w:rPr>
        <w:t>,</w:t>
      </w:r>
      <w:r w:rsidR="001A2708" w:rsidRPr="00594FCB">
        <w:rPr>
          <w:rFonts w:ascii="Arial" w:hAnsi="Arial" w:cs="Arial"/>
          <w:sz w:val="32"/>
          <w:szCs w:val="32"/>
          <w:lang w:eastAsia="es-EC"/>
        </w:rPr>
        <w:t xml:space="preserve"> </w:t>
      </w:r>
      <w:r w:rsidR="00AF7A91">
        <w:rPr>
          <w:rFonts w:ascii="Arial" w:hAnsi="Arial" w:cs="Arial"/>
          <w:sz w:val="32"/>
          <w:szCs w:val="32"/>
          <w:lang w:eastAsia="es-EC"/>
        </w:rPr>
        <w:t xml:space="preserve">para inscribirse en la próxima asamblea ordinaria virtual del 29 de noviembre 2020, </w:t>
      </w:r>
      <w:r w:rsidR="00013B36">
        <w:rPr>
          <w:rFonts w:ascii="Arial" w:hAnsi="Arial" w:cs="Arial"/>
          <w:sz w:val="32"/>
          <w:szCs w:val="32"/>
          <w:lang w:eastAsia="es-EC"/>
        </w:rPr>
        <w:t xml:space="preserve">deberá hacerlo el socio activo registrado en el comité, para el efecto </w:t>
      </w:r>
      <w:r w:rsidR="00AF7A91">
        <w:rPr>
          <w:rFonts w:ascii="Arial" w:hAnsi="Arial" w:cs="Arial"/>
          <w:sz w:val="32"/>
          <w:szCs w:val="32"/>
          <w:lang w:eastAsia="es-EC"/>
        </w:rPr>
        <w:t>deben utilizar este enlace:</w:t>
      </w:r>
    </w:p>
    <w:p w14:paraId="1733F60C" w14:textId="77777777" w:rsidR="00AF7A91" w:rsidRPr="00013B36" w:rsidRDefault="00AF7A91" w:rsidP="00AF7A91">
      <w:pPr>
        <w:jc w:val="both"/>
        <w:rPr>
          <w:rFonts w:ascii="Helvetica" w:hAnsi="Helvetica" w:cs="Helvetica"/>
          <w:color w:val="000000"/>
          <w:sz w:val="28"/>
          <w:szCs w:val="21"/>
        </w:rPr>
      </w:pPr>
      <w:hyperlink r:id="rId5" w:history="1">
        <w:r w:rsidRPr="00013B36">
          <w:rPr>
            <w:rFonts w:ascii="Helvetica" w:hAnsi="Helvetica" w:cs="Helvetica"/>
            <w:color w:val="0096D6"/>
            <w:sz w:val="28"/>
            <w:szCs w:val="21"/>
            <w:u w:val="single"/>
          </w:rPr>
          <w:br/>
        </w:r>
        <w:r w:rsidRPr="00013B36">
          <w:rPr>
            <w:rStyle w:val="Hipervnculo"/>
            <w:rFonts w:ascii="Helvetica" w:hAnsi="Helvetica" w:cs="Helvetica"/>
            <w:color w:val="0096D6"/>
            <w:sz w:val="28"/>
            <w:szCs w:val="21"/>
          </w:rPr>
          <w:t>https://smart-energy.webex.com/smart-energy/onstage/g.php?MTID=e0fa4bf7a56ea422656959af193684f23</w:t>
        </w:r>
      </w:hyperlink>
    </w:p>
    <w:p w14:paraId="106FD113" w14:textId="3F72E03C" w:rsidR="00AF7A91" w:rsidRDefault="00AF7A91" w:rsidP="00AF7A91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</w:p>
    <w:p w14:paraId="35112847" w14:textId="3DE10593" w:rsidR="00AF7A91" w:rsidRDefault="00013B36" w:rsidP="00AF7A91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  <w:r>
        <w:rPr>
          <w:rFonts w:ascii="Arial" w:hAnsi="Arial" w:cs="Arial"/>
          <w:sz w:val="32"/>
          <w:szCs w:val="32"/>
          <w:lang w:eastAsia="es-EC"/>
        </w:rPr>
        <w:t>Después</w:t>
      </w:r>
      <w:r w:rsidR="00902570">
        <w:rPr>
          <w:rFonts w:ascii="Arial" w:hAnsi="Arial" w:cs="Arial"/>
          <w:sz w:val="32"/>
          <w:szCs w:val="32"/>
          <w:lang w:eastAsia="es-EC"/>
        </w:rPr>
        <w:t xml:space="preserve"> de completar</w:t>
      </w:r>
      <w:r w:rsidR="00AF7A91">
        <w:rPr>
          <w:rFonts w:ascii="Arial" w:hAnsi="Arial" w:cs="Arial"/>
          <w:sz w:val="32"/>
          <w:szCs w:val="32"/>
          <w:lang w:eastAsia="es-EC"/>
        </w:rPr>
        <w:t xml:space="preserve"> su regist</w:t>
      </w:r>
      <w:bookmarkStart w:id="0" w:name="_GoBack"/>
      <w:bookmarkEnd w:id="0"/>
      <w:r w:rsidR="00AF7A91">
        <w:rPr>
          <w:rFonts w:ascii="Arial" w:hAnsi="Arial" w:cs="Arial"/>
          <w:sz w:val="32"/>
          <w:szCs w:val="32"/>
          <w:lang w:eastAsia="es-EC"/>
        </w:rPr>
        <w:t xml:space="preserve">ro al evento, </w:t>
      </w:r>
      <w:r>
        <w:rPr>
          <w:rFonts w:ascii="Arial" w:hAnsi="Arial" w:cs="Arial"/>
          <w:sz w:val="32"/>
          <w:szCs w:val="32"/>
          <w:lang w:eastAsia="es-EC"/>
        </w:rPr>
        <w:t xml:space="preserve">recibirá el día sábado 28 de noviembre, un mensaje de confirmación y acceso a la plataforma </w:t>
      </w:r>
      <w:proofErr w:type="spellStart"/>
      <w:r>
        <w:rPr>
          <w:rFonts w:ascii="Arial" w:hAnsi="Arial" w:cs="Arial"/>
          <w:sz w:val="32"/>
          <w:szCs w:val="32"/>
          <w:lang w:eastAsia="es-EC"/>
        </w:rPr>
        <w:t>Webex</w:t>
      </w:r>
      <w:proofErr w:type="spellEnd"/>
      <w:r>
        <w:rPr>
          <w:rFonts w:ascii="Arial" w:hAnsi="Arial" w:cs="Arial"/>
          <w:sz w:val="32"/>
          <w:szCs w:val="32"/>
          <w:lang w:eastAsia="es-EC"/>
        </w:rPr>
        <w:t>.</w:t>
      </w:r>
    </w:p>
    <w:p w14:paraId="1E8F8835" w14:textId="77777777" w:rsidR="00013B36" w:rsidRPr="00594FCB" w:rsidRDefault="00013B36" w:rsidP="00AF7A91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</w:p>
    <w:p w14:paraId="11010640" w14:textId="4F117C0D" w:rsidR="00140B43" w:rsidRPr="0067580B" w:rsidRDefault="00013B36" w:rsidP="0067580B">
      <w:pPr>
        <w:pStyle w:val="Sinespaciado"/>
        <w:jc w:val="right"/>
        <w:rPr>
          <w:rFonts w:ascii="Arial" w:hAnsi="Arial" w:cs="Arial"/>
          <w:szCs w:val="32"/>
          <w:lang w:eastAsia="es-EC"/>
        </w:rPr>
      </w:pPr>
      <w:r>
        <w:rPr>
          <w:rFonts w:ascii="Arial" w:hAnsi="Arial" w:cs="Arial"/>
          <w:szCs w:val="32"/>
          <w:lang w:eastAsia="es-EC"/>
        </w:rPr>
        <w:t>24</w:t>
      </w:r>
      <w:r w:rsidR="0067580B" w:rsidRPr="0067580B">
        <w:rPr>
          <w:rFonts w:ascii="Arial" w:hAnsi="Arial" w:cs="Arial"/>
          <w:szCs w:val="32"/>
          <w:lang w:eastAsia="es-EC"/>
        </w:rPr>
        <w:t xml:space="preserve"> nov 2020</w:t>
      </w:r>
    </w:p>
    <w:p w14:paraId="20C95196" w14:textId="77777777" w:rsidR="0009181B" w:rsidRPr="00594FCB" w:rsidRDefault="0009181B" w:rsidP="00F40662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</w:p>
    <w:p w14:paraId="131F4A58" w14:textId="0513AAB3" w:rsidR="00B64392" w:rsidRPr="0067580B" w:rsidRDefault="0009181B" w:rsidP="0067580B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eastAsia="es-EC"/>
        </w:rPr>
      </w:pPr>
      <w:r w:rsidRPr="00594FCB">
        <w:rPr>
          <w:rFonts w:ascii="Arial" w:hAnsi="Arial" w:cs="Arial"/>
          <w:b/>
          <w:bCs/>
          <w:sz w:val="32"/>
          <w:szCs w:val="32"/>
          <w:lang w:eastAsia="es-EC"/>
        </w:rPr>
        <w:t>COMITÉ DE PUERTO AZUL</w:t>
      </w:r>
    </w:p>
    <w:p w14:paraId="3273DDCC" w14:textId="07CAFEB8" w:rsidR="007200A3" w:rsidRPr="00594FCB" w:rsidRDefault="007200A3" w:rsidP="00F40662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</w:pPr>
    </w:p>
    <w:sectPr w:rsidR="007200A3" w:rsidRPr="00594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A68"/>
    <w:multiLevelType w:val="hybridMultilevel"/>
    <w:tmpl w:val="8FC4C0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4192"/>
    <w:multiLevelType w:val="hybridMultilevel"/>
    <w:tmpl w:val="50762A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23AB"/>
    <w:multiLevelType w:val="hybridMultilevel"/>
    <w:tmpl w:val="B49C61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71FB"/>
    <w:multiLevelType w:val="hybridMultilevel"/>
    <w:tmpl w:val="B7581A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13B36"/>
    <w:rsid w:val="000340F0"/>
    <w:rsid w:val="00045CF5"/>
    <w:rsid w:val="00051C4E"/>
    <w:rsid w:val="0009181B"/>
    <w:rsid w:val="00096BCF"/>
    <w:rsid w:val="000C378C"/>
    <w:rsid w:val="000D5F42"/>
    <w:rsid w:val="000F158A"/>
    <w:rsid w:val="000F73BF"/>
    <w:rsid w:val="00113040"/>
    <w:rsid w:val="00140B43"/>
    <w:rsid w:val="00161B6F"/>
    <w:rsid w:val="00162144"/>
    <w:rsid w:val="0018701B"/>
    <w:rsid w:val="001A0C39"/>
    <w:rsid w:val="001A2708"/>
    <w:rsid w:val="001C4E24"/>
    <w:rsid w:val="001F2483"/>
    <w:rsid w:val="00206218"/>
    <w:rsid w:val="0022525D"/>
    <w:rsid w:val="00231DF8"/>
    <w:rsid w:val="0023436A"/>
    <w:rsid w:val="002A16FF"/>
    <w:rsid w:val="00337959"/>
    <w:rsid w:val="00355961"/>
    <w:rsid w:val="00386D0B"/>
    <w:rsid w:val="003A0E09"/>
    <w:rsid w:val="003E3446"/>
    <w:rsid w:val="003F4BA1"/>
    <w:rsid w:val="00407C75"/>
    <w:rsid w:val="00411456"/>
    <w:rsid w:val="00424B6E"/>
    <w:rsid w:val="004300A2"/>
    <w:rsid w:val="00434B8F"/>
    <w:rsid w:val="00440CD8"/>
    <w:rsid w:val="004B37A1"/>
    <w:rsid w:val="004D4561"/>
    <w:rsid w:val="004D4F73"/>
    <w:rsid w:val="004E1DEC"/>
    <w:rsid w:val="004E49FD"/>
    <w:rsid w:val="00537F40"/>
    <w:rsid w:val="005406BD"/>
    <w:rsid w:val="005467D6"/>
    <w:rsid w:val="00560D0A"/>
    <w:rsid w:val="00571E55"/>
    <w:rsid w:val="00594FCB"/>
    <w:rsid w:val="005A25CA"/>
    <w:rsid w:val="005A2B19"/>
    <w:rsid w:val="0060344E"/>
    <w:rsid w:val="00673D3A"/>
    <w:rsid w:val="0067580B"/>
    <w:rsid w:val="00677717"/>
    <w:rsid w:val="006A608C"/>
    <w:rsid w:val="006B4758"/>
    <w:rsid w:val="006D242D"/>
    <w:rsid w:val="006D4805"/>
    <w:rsid w:val="00700168"/>
    <w:rsid w:val="007200A3"/>
    <w:rsid w:val="00735D68"/>
    <w:rsid w:val="00743059"/>
    <w:rsid w:val="0075698F"/>
    <w:rsid w:val="00776D09"/>
    <w:rsid w:val="007A1129"/>
    <w:rsid w:val="007A4770"/>
    <w:rsid w:val="0084244F"/>
    <w:rsid w:val="0087718F"/>
    <w:rsid w:val="00890222"/>
    <w:rsid w:val="008D4162"/>
    <w:rsid w:val="00902570"/>
    <w:rsid w:val="00903FB4"/>
    <w:rsid w:val="00960ECD"/>
    <w:rsid w:val="009809AC"/>
    <w:rsid w:val="00985EC2"/>
    <w:rsid w:val="009A42DB"/>
    <w:rsid w:val="009F2E34"/>
    <w:rsid w:val="00A02678"/>
    <w:rsid w:val="00A056E8"/>
    <w:rsid w:val="00A12FAB"/>
    <w:rsid w:val="00A23B21"/>
    <w:rsid w:val="00A75560"/>
    <w:rsid w:val="00A77547"/>
    <w:rsid w:val="00A85D87"/>
    <w:rsid w:val="00AF7A91"/>
    <w:rsid w:val="00B253A5"/>
    <w:rsid w:val="00B64392"/>
    <w:rsid w:val="00B80223"/>
    <w:rsid w:val="00BB2256"/>
    <w:rsid w:val="00BE4BA3"/>
    <w:rsid w:val="00C31BF6"/>
    <w:rsid w:val="00C37B98"/>
    <w:rsid w:val="00C526D8"/>
    <w:rsid w:val="00C67D9E"/>
    <w:rsid w:val="00C83A01"/>
    <w:rsid w:val="00CA4BC9"/>
    <w:rsid w:val="00CF3DB9"/>
    <w:rsid w:val="00D0016D"/>
    <w:rsid w:val="00D20A5A"/>
    <w:rsid w:val="00D32E30"/>
    <w:rsid w:val="00D43C3B"/>
    <w:rsid w:val="00D74B25"/>
    <w:rsid w:val="00DA168C"/>
    <w:rsid w:val="00DB0BE2"/>
    <w:rsid w:val="00DB7B91"/>
    <w:rsid w:val="00DC71CA"/>
    <w:rsid w:val="00DE415A"/>
    <w:rsid w:val="00DE5D39"/>
    <w:rsid w:val="00DF5394"/>
    <w:rsid w:val="00E03C08"/>
    <w:rsid w:val="00E11C21"/>
    <w:rsid w:val="00E20FB0"/>
    <w:rsid w:val="00E41899"/>
    <w:rsid w:val="00E5059F"/>
    <w:rsid w:val="00E56F52"/>
    <w:rsid w:val="00E841A0"/>
    <w:rsid w:val="00EB1C0C"/>
    <w:rsid w:val="00EC08F7"/>
    <w:rsid w:val="00EE34E4"/>
    <w:rsid w:val="00F04C0C"/>
    <w:rsid w:val="00F24338"/>
    <w:rsid w:val="00F40662"/>
    <w:rsid w:val="00F55515"/>
    <w:rsid w:val="00FC618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character" w:customStyle="1" w:styleId="normaltextrun">
    <w:name w:val="normaltextrun"/>
    <w:basedOn w:val="Fuentedeprrafopredeter"/>
    <w:rsid w:val="0090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-energy.webex.com/smart-energy/onstage/g.php?MTID=e0fa4bf7a56ea422656959af193684f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3</cp:revision>
  <dcterms:created xsi:type="dcterms:W3CDTF">2020-11-25T02:50:00Z</dcterms:created>
  <dcterms:modified xsi:type="dcterms:W3CDTF">2020-11-25T02:53:00Z</dcterms:modified>
</cp:coreProperties>
</file>